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  <w:t>内部工程招标公告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招标工程项目编号：【2024】G00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6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吉林省农业科学院(中国农业科技东北科技创新中心）公主岭院区</w:t>
      </w:r>
      <w:bookmarkStart w:id="0" w:name="_GoBack"/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畜牧院区办公楼暖气管线清理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工程</w:t>
      </w:r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经我院批准建设，前期准备工作已完成,具备招标条件,决定对以上工程进行公开招标,现将本次招标事宜公告如下：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一、项目概况与招标范围</w:t>
      </w:r>
    </w:p>
    <w:p>
      <w:pPr>
        <w:ind w:firstLine="56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</w:t>
      </w:r>
      <w:r>
        <w:rPr>
          <w:rFonts w:hint="default" w:asciiTheme="minorEastAsia" w:hAnsiTheme="minorEastAsia" w:cstheme="minorEastAsia"/>
          <w:sz w:val="28"/>
          <w:szCs w:val="28"/>
          <w:lang w:val="en"/>
        </w:rPr>
        <w:t>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吉林省农业科学院(中国农业科技东北科技创新中心）公主岭院区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畜牧院区办公楼暖气管线清理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工程</w:t>
      </w:r>
    </w:p>
    <w:p>
      <w:pPr>
        <w:ind w:firstLine="56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</w:t>
      </w:r>
      <w:r>
        <w:rPr>
          <w:rFonts w:hint="default" w:asciiTheme="minorEastAsia" w:hAnsiTheme="minorEastAsia" w:cstheme="minorEastAsia"/>
          <w:sz w:val="28"/>
          <w:szCs w:val="28"/>
          <w:lang w:val="en"/>
        </w:rPr>
        <w:t>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招标内容：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公主岭院区畜牧院区办公楼暖气管线清理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；</w:t>
      </w:r>
    </w:p>
    <w:p>
      <w:pPr>
        <w:ind w:firstLine="56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</w:t>
      </w:r>
      <w:r>
        <w:rPr>
          <w:rFonts w:hint="default" w:asciiTheme="minorEastAsia" w:hAnsiTheme="minorEastAsia" w:cstheme="minorEastAsia"/>
          <w:sz w:val="28"/>
          <w:szCs w:val="28"/>
          <w:lang w:val="en"/>
        </w:rPr>
        <w:t>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资金来源：其他资金，已落实；</w:t>
      </w:r>
    </w:p>
    <w:p>
      <w:pPr>
        <w:ind w:firstLine="56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</w:t>
      </w:r>
      <w:r>
        <w:rPr>
          <w:rFonts w:hint="default" w:asciiTheme="minorEastAsia" w:hAnsiTheme="minorEastAsia" w:cstheme="minorEastAsia"/>
          <w:sz w:val="28"/>
          <w:szCs w:val="28"/>
          <w:lang w:val="en"/>
        </w:rPr>
        <w:t>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工期要求：具体开工及竣工日期以实际合同为准；</w:t>
      </w:r>
    </w:p>
    <w:p>
      <w:pPr>
        <w:ind w:firstLine="56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default" w:asciiTheme="minorEastAsia" w:hAnsiTheme="minorEastAsia" w:cstheme="minorEastAsia"/>
          <w:sz w:val="28"/>
          <w:szCs w:val="28"/>
          <w:lang w:val="en" w:eastAsia="zh-CN"/>
        </w:rPr>
        <w:t>.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采购预算：最高投标现价18008.00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二、建设单位：吉林省农业科学院</w:t>
      </w:r>
    </w:p>
    <w:p>
      <w:pPr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三、工程地点：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公主岭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院区</w:t>
      </w:r>
    </w:p>
    <w:p>
      <w:pPr>
        <w:tabs>
          <w:tab w:val="center" w:pos="4153"/>
        </w:tabs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四、工程概括：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水暖管线更换清理、安装。</w:t>
      </w:r>
    </w:p>
    <w:p>
      <w:pPr>
        <w:tabs>
          <w:tab w:val="center" w:pos="4153"/>
        </w:tabs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五、技术要求明细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见附件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>
      <w:pPr>
        <w:tabs>
          <w:tab w:val="center" w:pos="4153"/>
        </w:tabs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六、工程质量要求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符合《工程施工质量验收规范》合格标准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</w:t>
      </w:r>
      <w:r>
        <w:rPr>
          <w:rFonts w:hint="eastAsia" w:ascii="黑体" w:hAnsi="黑体" w:eastAsia="黑体" w:cs="黑体"/>
          <w:sz w:val="28"/>
          <w:szCs w:val="28"/>
        </w:rPr>
        <w:t>七、资格审查方式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：资格后审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　　八、相关要求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1、本工程非政府采购招标项目，建设使用资金由乙方垫付，待工程结束验收合格后一次性结算。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2、投标单位需具有独立法人资格，且不得借用或挂靠他人资质，并在人员、设备、资金等方面具有相应能力的施工企业。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3、甲方将扣除工程款的5％—10％作为工程质量保证金，待质保期过后一次性返还。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4、隐蔽工程经双方协商增加工程量，增加工程量不得超过10%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5、工程材料必须由甲方检验过后，方可进行施工。</w:t>
      </w:r>
    </w:p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　　九、报名时携带的证件及资料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法人代表的授权委托书原件、代理人身份证及复印件、法人身份证复印件、营业执照（五证合一），以上证明材料报名时提供原件，同时提供三套报名资料(复印件需加盖单位公章)。</w:t>
      </w:r>
    </w:p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　　十、投标资料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1、投标函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2、法定代表人身份证明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3、法定代表人授权委托书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4、投标资质证书（资质证书企业名称必须为投标单位本公司名称）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5、施工技术方案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6、开标一览表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7、投标项目报价明细表（附：电子版）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8、投标企业资格审查资料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9、投标人基本情况表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10、近年财务情况表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11、投标人近年完成项目业绩证明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12、投标保证金证明材料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13、售后服务承诺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14、无行贿犯罪纪录承诺书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</w:t>
      </w:r>
      <w:r>
        <w:rPr>
          <w:rFonts w:hint="eastAsia" w:ascii="黑体" w:hAnsi="黑体" w:eastAsia="黑体" w:cs="黑体"/>
          <w:sz w:val="28"/>
          <w:szCs w:val="28"/>
        </w:rPr>
        <w:t>十一、报名时间（北京时间）：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29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日至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</w:t>
      </w:r>
      <w:r>
        <w:rPr>
          <w:rFonts w:hint="eastAsia" w:ascii="黑体" w:hAnsi="黑体" w:eastAsia="黑体" w:cs="黑体"/>
          <w:sz w:val="28"/>
          <w:szCs w:val="28"/>
        </w:rPr>
        <w:t>　十二、投标文件递交截止时间（北京时间）：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:00分(逾期不予受理)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公主岭院区后勤条保综合楼二楼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</w:t>
      </w:r>
      <w:r>
        <w:rPr>
          <w:rFonts w:hint="eastAsia" w:ascii="黑体" w:hAnsi="黑体" w:eastAsia="黑体" w:cs="黑体"/>
          <w:sz w:val="28"/>
          <w:szCs w:val="28"/>
        </w:rPr>
        <w:t>十三、开标时间（北京时间）：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具体时间另行通知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十四：监督电话：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0431-87063085</w:t>
      </w:r>
    </w:p>
    <w:p>
      <w:pPr>
        <w:ind w:firstLine="560" w:firstLineChars="2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sz w:val="28"/>
          <w:szCs w:val="28"/>
        </w:rPr>
        <w:t>、联系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方式</w:t>
      </w:r>
    </w:p>
    <w:p>
      <w:pPr>
        <w:ind w:firstLine="56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单位：吉林省农业科学院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(中国农业科技东北科技创新中心）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联 系 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李文明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电话：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13943487168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ind w:firstLine="42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ind w:firstLine="5600" w:firstLineChars="20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后勤安全保卫处</w:t>
      </w: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none"/>
        </w:rPr>
        <w:t xml:space="preserve"> 年 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u w:val="none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none"/>
        </w:rPr>
        <w:t xml:space="preserve">月 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u w:val="none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none"/>
        </w:rPr>
        <w:t>日</w:t>
      </w:r>
    </w:p>
    <w:p>
      <w:pPr>
        <w:ind w:firstLine="420"/>
        <w:rPr>
          <w:rFonts w:hint="eastAsia"/>
          <w:lang w:val="en-US" w:eastAsia="zh-CN"/>
        </w:rPr>
      </w:pPr>
    </w:p>
    <w:p>
      <w:pPr>
        <w:ind w:right="-45"/>
      </w:pPr>
    </w:p>
    <w:p>
      <w:pPr>
        <w:ind w:firstLine="42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C32D1"/>
    <w:rsid w:val="3FFC32D1"/>
    <w:rsid w:val="4DCFE2C2"/>
    <w:rsid w:val="5F7BE339"/>
    <w:rsid w:val="6F37A687"/>
    <w:rsid w:val="72EB1544"/>
    <w:rsid w:val="763BEC06"/>
    <w:rsid w:val="7B946F2F"/>
    <w:rsid w:val="7FFF0FA9"/>
    <w:rsid w:val="BA7B23C6"/>
    <w:rsid w:val="BD3FB26E"/>
    <w:rsid w:val="BFBE2347"/>
    <w:rsid w:val="DFF3082C"/>
    <w:rsid w:val="E78B2EAA"/>
    <w:rsid w:val="FD7ED1F3"/>
    <w:rsid w:val="FEFEC3F5"/>
    <w:rsid w:val="FFEFA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2024-06-08T02:40:00Z</dcterms:created>
  <dc:creator>uos</dc:creator>
  <cp:lastModifiedBy>uos</cp:lastModifiedBy>
  <dcterms:modified xsi:type="dcterms:W3CDTF">2024-07-24T09:09:50Z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