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val="en-US" w:eastAsia="zh-CN"/>
        </w:rPr>
        <w:t>吉林省农业科学院长春院区机关楼楼门改造维修工程</w:t>
      </w:r>
      <w:r>
        <w:rPr>
          <w:rFonts w:hint="eastAsia" w:ascii="黑体" w:hAnsi="宋体" w:eastAsia="黑体"/>
          <w:sz w:val="44"/>
          <w:szCs w:val="44"/>
        </w:rPr>
        <w:t>预算书</w:t>
      </w:r>
      <w:bookmarkStart w:id="0" w:name="_GoBack"/>
      <w:bookmarkEnd w:id="0"/>
    </w:p>
    <w:tbl>
      <w:tblPr>
        <w:tblStyle w:val="5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546"/>
        <w:gridCol w:w="744"/>
        <w:gridCol w:w="2"/>
        <w:gridCol w:w="1"/>
        <w:gridCol w:w="1383"/>
        <w:gridCol w:w="44"/>
        <w:gridCol w:w="926"/>
        <w:gridCol w:w="59"/>
        <w:gridCol w:w="1021"/>
        <w:gridCol w:w="1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</w:p>
        </w:tc>
        <w:tc>
          <w:tcPr>
            <w:tcW w:w="8752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白钢门面积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钢化玻璃顶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</w:t>
            </w:r>
          </w:p>
        </w:tc>
        <w:tc>
          <w:tcPr>
            <w:tcW w:w="8752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钢门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方钢骨架60X80镀锌方钢（3毫米厚）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方钢骨架40X40镀锌方钢（2.5毫米厚）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方钢骨架20X20镀锌方钢（2毫米厚）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铜板、复合铜板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8752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中空钢化玻璃（5毫米中空钢化双层）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拉手1.5米长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副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地弹簧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772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感应门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感应器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骨道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副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密码锁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副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铝塑板（1.2X2.4）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密封胶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钢门花（大花）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钢门花（小花）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人工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天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密封毛条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门插锁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门体院标件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6%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343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税金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343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总合计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343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b/>
          <w:bCs/>
        </w:rPr>
      </w:pPr>
    </w:p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038E"/>
    <w:rsid w:val="1CA905C5"/>
    <w:rsid w:val="1F606A5C"/>
    <w:rsid w:val="26063195"/>
    <w:rsid w:val="41F10253"/>
    <w:rsid w:val="52EB4026"/>
    <w:rsid w:val="5DAB7FAA"/>
    <w:rsid w:val="66FF0CA5"/>
    <w:rsid w:val="679E3E41"/>
    <w:rsid w:val="684D1602"/>
    <w:rsid w:val="6FC10E10"/>
    <w:rsid w:val="74FB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彤</cp:lastModifiedBy>
  <dcterms:modified xsi:type="dcterms:W3CDTF">2018-10-16T09:24:16Z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